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38887"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57321214"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25B6F394"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208F748D"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01243D38"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3F23AE49"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38EC674F"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680D3D39" w14:textId="56E20BD2" w:rsidR="00CF2F20" w:rsidRPr="0006191D" w:rsidRDefault="00CF2F20" w:rsidP="00827EA7">
      <w:pPr>
        <w:spacing w:line="480" w:lineRule="auto"/>
        <w:ind w:firstLine="720"/>
        <w:jc w:val="center"/>
        <w:rPr>
          <w:rFonts w:ascii="Times New Roman" w:hAnsi="Times New Roman" w:cs="Times New Roman"/>
          <w:b/>
          <w:bCs/>
          <w:sz w:val="24"/>
          <w:szCs w:val="24"/>
        </w:rPr>
      </w:pPr>
      <w:r w:rsidRPr="0006191D">
        <w:rPr>
          <w:rFonts w:ascii="Times New Roman" w:hAnsi="Times New Roman" w:cs="Times New Roman"/>
          <w:b/>
          <w:bCs/>
          <w:sz w:val="24"/>
          <w:szCs w:val="24"/>
        </w:rPr>
        <w:t>Movie Review</w:t>
      </w:r>
    </w:p>
    <w:p w14:paraId="5A1483FF" w14:textId="331B5E24" w:rsidR="00CF2F20" w:rsidRPr="0006191D" w:rsidRDefault="00CF2F20" w:rsidP="00827EA7">
      <w:pPr>
        <w:spacing w:line="480" w:lineRule="auto"/>
        <w:ind w:firstLine="720"/>
        <w:jc w:val="center"/>
        <w:rPr>
          <w:rFonts w:ascii="Times New Roman" w:hAnsi="Times New Roman" w:cs="Times New Roman"/>
          <w:sz w:val="24"/>
          <w:szCs w:val="24"/>
        </w:rPr>
      </w:pPr>
      <w:r w:rsidRPr="0006191D">
        <w:rPr>
          <w:rFonts w:ascii="Times New Roman" w:hAnsi="Times New Roman" w:cs="Times New Roman"/>
          <w:sz w:val="24"/>
          <w:szCs w:val="24"/>
        </w:rPr>
        <w:t>Name</w:t>
      </w:r>
    </w:p>
    <w:p w14:paraId="0403E0D3" w14:textId="498DD44E" w:rsidR="00CF2F20" w:rsidRPr="0006191D" w:rsidRDefault="00CF2F20" w:rsidP="00827EA7">
      <w:pPr>
        <w:spacing w:line="480" w:lineRule="auto"/>
        <w:ind w:firstLine="720"/>
        <w:jc w:val="center"/>
        <w:rPr>
          <w:rFonts w:ascii="Times New Roman" w:hAnsi="Times New Roman" w:cs="Times New Roman"/>
          <w:sz w:val="24"/>
          <w:szCs w:val="24"/>
        </w:rPr>
      </w:pPr>
      <w:r w:rsidRPr="0006191D">
        <w:rPr>
          <w:rFonts w:ascii="Times New Roman" w:hAnsi="Times New Roman" w:cs="Times New Roman"/>
          <w:sz w:val="24"/>
          <w:szCs w:val="24"/>
        </w:rPr>
        <w:t>Institution</w:t>
      </w:r>
    </w:p>
    <w:p w14:paraId="7889A1B5" w14:textId="74BAD8C2" w:rsidR="00CF2F20" w:rsidRPr="0006191D" w:rsidRDefault="00CF2F20" w:rsidP="00827EA7">
      <w:pPr>
        <w:spacing w:line="480" w:lineRule="auto"/>
        <w:ind w:firstLine="720"/>
        <w:jc w:val="center"/>
        <w:rPr>
          <w:rFonts w:ascii="Times New Roman" w:hAnsi="Times New Roman" w:cs="Times New Roman"/>
          <w:sz w:val="24"/>
          <w:szCs w:val="24"/>
        </w:rPr>
      </w:pPr>
      <w:r w:rsidRPr="0006191D">
        <w:rPr>
          <w:rFonts w:ascii="Times New Roman" w:hAnsi="Times New Roman" w:cs="Times New Roman"/>
          <w:sz w:val="24"/>
          <w:szCs w:val="24"/>
        </w:rPr>
        <w:t xml:space="preserve">Date </w:t>
      </w:r>
    </w:p>
    <w:p w14:paraId="1A8BE144" w14:textId="77777777" w:rsidR="00CF2F20" w:rsidRPr="0006191D" w:rsidRDefault="00CF2F20" w:rsidP="00827EA7">
      <w:pPr>
        <w:spacing w:line="480" w:lineRule="auto"/>
        <w:ind w:firstLine="720"/>
        <w:jc w:val="center"/>
        <w:rPr>
          <w:rFonts w:ascii="Times New Roman" w:hAnsi="Times New Roman" w:cs="Times New Roman"/>
          <w:b/>
          <w:bCs/>
          <w:sz w:val="24"/>
          <w:szCs w:val="24"/>
        </w:rPr>
      </w:pPr>
    </w:p>
    <w:p w14:paraId="52707457" w14:textId="77777777" w:rsidR="0085008D" w:rsidRPr="0006191D" w:rsidRDefault="0085008D" w:rsidP="00827EA7">
      <w:pPr>
        <w:spacing w:line="480" w:lineRule="auto"/>
        <w:ind w:firstLine="720"/>
        <w:jc w:val="center"/>
        <w:rPr>
          <w:rFonts w:ascii="Times New Roman" w:hAnsi="Times New Roman" w:cs="Times New Roman"/>
          <w:b/>
          <w:bCs/>
          <w:sz w:val="24"/>
          <w:szCs w:val="24"/>
        </w:rPr>
      </w:pPr>
    </w:p>
    <w:p w14:paraId="16B93701" w14:textId="77777777" w:rsidR="0085008D" w:rsidRPr="0006191D" w:rsidRDefault="0085008D" w:rsidP="00827EA7">
      <w:pPr>
        <w:spacing w:line="480" w:lineRule="auto"/>
        <w:ind w:firstLine="720"/>
        <w:jc w:val="center"/>
        <w:rPr>
          <w:rFonts w:ascii="Times New Roman" w:hAnsi="Times New Roman" w:cs="Times New Roman"/>
          <w:b/>
          <w:bCs/>
          <w:sz w:val="24"/>
          <w:szCs w:val="24"/>
        </w:rPr>
      </w:pPr>
    </w:p>
    <w:p w14:paraId="757C891E" w14:textId="77777777" w:rsidR="0085008D" w:rsidRPr="0006191D" w:rsidRDefault="0085008D" w:rsidP="00827EA7">
      <w:pPr>
        <w:spacing w:line="480" w:lineRule="auto"/>
        <w:ind w:firstLine="720"/>
        <w:jc w:val="center"/>
        <w:rPr>
          <w:rFonts w:ascii="Times New Roman" w:hAnsi="Times New Roman" w:cs="Times New Roman"/>
          <w:b/>
          <w:bCs/>
          <w:sz w:val="24"/>
          <w:szCs w:val="24"/>
        </w:rPr>
      </w:pPr>
    </w:p>
    <w:p w14:paraId="70E4A32C" w14:textId="77777777" w:rsidR="0085008D" w:rsidRPr="0006191D" w:rsidRDefault="0085008D" w:rsidP="00827EA7">
      <w:pPr>
        <w:spacing w:line="480" w:lineRule="auto"/>
        <w:ind w:firstLine="720"/>
        <w:jc w:val="center"/>
        <w:rPr>
          <w:rFonts w:ascii="Times New Roman" w:hAnsi="Times New Roman" w:cs="Times New Roman"/>
          <w:b/>
          <w:bCs/>
          <w:sz w:val="24"/>
          <w:szCs w:val="24"/>
        </w:rPr>
      </w:pPr>
    </w:p>
    <w:p w14:paraId="63CBB691" w14:textId="77777777" w:rsidR="0085008D" w:rsidRPr="0006191D" w:rsidRDefault="0085008D" w:rsidP="00827EA7">
      <w:pPr>
        <w:spacing w:line="480" w:lineRule="auto"/>
        <w:ind w:firstLine="720"/>
        <w:jc w:val="center"/>
        <w:rPr>
          <w:rFonts w:ascii="Times New Roman" w:hAnsi="Times New Roman" w:cs="Times New Roman"/>
          <w:b/>
          <w:bCs/>
          <w:sz w:val="24"/>
          <w:szCs w:val="24"/>
        </w:rPr>
      </w:pPr>
    </w:p>
    <w:p w14:paraId="287024A5" w14:textId="77777777" w:rsidR="0085008D" w:rsidRPr="0006191D" w:rsidRDefault="0085008D" w:rsidP="00827EA7">
      <w:pPr>
        <w:spacing w:line="480" w:lineRule="auto"/>
        <w:ind w:firstLine="720"/>
        <w:jc w:val="center"/>
        <w:rPr>
          <w:rFonts w:ascii="Times New Roman" w:hAnsi="Times New Roman" w:cs="Times New Roman"/>
          <w:b/>
          <w:bCs/>
          <w:sz w:val="24"/>
          <w:szCs w:val="24"/>
        </w:rPr>
      </w:pPr>
    </w:p>
    <w:p w14:paraId="78AD719A" w14:textId="1927D702" w:rsidR="00024CBC" w:rsidRPr="0006191D" w:rsidRDefault="00024CBC" w:rsidP="00827EA7">
      <w:pPr>
        <w:spacing w:line="480" w:lineRule="auto"/>
        <w:ind w:firstLine="720"/>
        <w:jc w:val="center"/>
        <w:rPr>
          <w:rFonts w:ascii="Times New Roman" w:hAnsi="Times New Roman" w:cs="Times New Roman"/>
          <w:b/>
          <w:bCs/>
          <w:sz w:val="24"/>
          <w:szCs w:val="24"/>
        </w:rPr>
      </w:pPr>
      <w:r w:rsidRPr="0006191D">
        <w:rPr>
          <w:rFonts w:ascii="Times New Roman" w:hAnsi="Times New Roman" w:cs="Times New Roman"/>
          <w:b/>
          <w:bCs/>
          <w:sz w:val="24"/>
          <w:szCs w:val="24"/>
        </w:rPr>
        <w:lastRenderedPageBreak/>
        <w:t>Movie Review</w:t>
      </w:r>
    </w:p>
    <w:p w14:paraId="4470D5D4" w14:textId="77777777" w:rsidR="009437D8" w:rsidRPr="0006191D" w:rsidRDefault="009437D8" w:rsidP="00704511">
      <w:pPr>
        <w:spacing w:line="480" w:lineRule="auto"/>
        <w:ind w:firstLine="720"/>
        <w:jc w:val="center"/>
        <w:rPr>
          <w:rFonts w:ascii="Times New Roman" w:hAnsi="Times New Roman" w:cs="Times New Roman"/>
          <w:b/>
          <w:bCs/>
          <w:sz w:val="24"/>
          <w:szCs w:val="24"/>
        </w:rPr>
      </w:pPr>
      <w:r w:rsidRPr="0006191D">
        <w:rPr>
          <w:rFonts w:ascii="Times New Roman" w:hAnsi="Times New Roman" w:cs="Times New Roman"/>
          <w:b/>
          <w:bCs/>
          <w:sz w:val="24"/>
          <w:szCs w:val="24"/>
        </w:rPr>
        <w:t>The Paper Chase</w:t>
      </w:r>
    </w:p>
    <w:p w14:paraId="37C7FDD5" w14:textId="3AE80F58" w:rsidR="009437D8" w:rsidRPr="0006191D" w:rsidRDefault="009437D8" w:rsidP="009437D8">
      <w:pPr>
        <w:spacing w:line="480" w:lineRule="auto"/>
        <w:ind w:firstLine="720"/>
        <w:rPr>
          <w:rFonts w:ascii="Times New Roman" w:hAnsi="Times New Roman" w:cs="Times New Roman"/>
          <w:sz w:val="24"/>
          <w:szCs w:val="24"/>
        </w:rPr>
      </w:pPr>
      <w:r w:rsidRPr="0006191D">
        <w:rPr>
          <w:rFonts w:ascii="Times New Roman" w:hAnsi="Times New Roman" w:cs="Times New Roman"/>
          <w:sz w:val="24"/>
          <w:szCs w:val="24"/>
        </w:rPr>
        <w:t xml:space="preserve"> The movie paper chase is based on a novel by </w:t>
      </w:r>
      <w:r w:rsidR="00704511" w:rsidRPr="0006191D">
        <w:rPr>
          <w:rFonts w:ascii="Times New Roman" w:hAnsi="Times New Roman" w:cs="Times New Roman"/>
          <w:sz w:val="24"/>
          <w:szCs w:val="24"/>
        </w:rPr>
        <w:t>J</w:t>
      </w:r>
      <w:r w:rsidRPr="0006191D">
        <w:rPr>
          <w:rFonts w:ascii="Times New Roman" w:hAnsi="Times New Roman" w:cs="Times New Roman"/>
          <w:sz w:val="24"/>
          <w:szCs w:val="24"/>
        </w:rPr>
        <w:t>ohn jay. The movie revolves around law students and their professor at Harvard law school. The law evident in the movie is contract law. A contract is an agreement between two parties that govern the process of providing products and services. A contract should bind by the law. For contact to be enforceable, it should offer specific details of what is to be provided, acquire acceptance from the practice involved, should have a consideration which involves money or something of interest being exchanged by the parties, the parties should be in a capacity to take the contractor both age-wise and of the right mental capacity, terms and conditions should be well stated, and the intended parties should have an intent to carry out part of their promise</w:t>
      </w:r>
      <w:r w:rsidR="00C07240" w:rsidRPr="0006191D">
        <w:rPr>
          <w:rFonts w:ascii="Times New Roman" w:hAnsi="Times New Roman" w:cs="Times New Roman"/>
          <w:sz w:val="24"/>
          <w:szCs w:val="24"/>
        </w:rPr>
        <w:t xml:space="preserve"> (</w:t>
      </w:r>
      <w:r w:rsidR="00C07240" w:rsidRPr="0006191D">
        <w:rPr>
          <w:rFonts w:ascii="Times New Roman" w:hAnsi="Times New Roman" w:cs="Times New Roman"/>
          <w:color w:val="222222"/>
          <w:sz w:val="24"/>
          <w:szCs w:val="24"/>
          <w:shd w:val="clear" w:color="auto" w:fill="FFFFFF"/>
        </w:rPr>
        <w:t>Yadav 2016)</w:t>
      </w:r>
      <w:r w:rsidRPr="0006191D">
        <w:rPr>
          <w:rFonts w:ascii="Times New Roman" w:hAnsi="Times New Roman" w:cs="Times New Roman"/>
          <w:sz w:val="24"/>
          <w:szCs w:val="24"/>
        </w:rPr>
        <w:t>.</w:t>
      </w:r>
    </w:p>
    <w:p w14:paraId="0E61A9BA" w14:textId="4D361CE9" w:rsidR="009437D8" w:rsidRPr="0006191D" w:rsidRDefault="009437D8" w:rsidP="009437D8">
      <w:pPr>
        <w:spacing w:line="480" w:lineRule="auto"/>
        <w:ind w:firstLine="720"/>
        <w:rPr>
          <w:rFonts w:ascii="Times New Roman" w:hAnsi="Times New Roman" w:cs="Times New Roman"/>
          <w:sz w:val="24"/>
          <w:szCs w:val="24"/>
        </w:rPr>
      </w:pPr>
      <w:r w:rsidRPr="0006191D">
        <w:rPr>
          <w:rFonts w:ascii="Times New Roman" w:hAnsi="Times New Roman" w:cs="Times New Roman"/>
          <w:sz w:val="24"/>
          <w:szCs w:val="24"/>
        </w:rPr>
        <w:t xml:space="preserve">In the movie the paper chase, professor Kingsley has made an employment contract with the school's management to teach law students in the university. Professor Kingsley's part of the contract is to ensure that he provides </w:t>
      </w:r>
      <w:r w:rsidR="00704511" w:rsidRPr="0006191D">
        <w:rPr>
          <w:rFonts w:ascii="Times New Roman" w:hAnsi="Times New Roman" w:cs="Times New Roman"/>
          <w:sz w:val="24"/>
          <w:szCs w:val="24"/>
        </w:rPr>
        <w:t xml:space="preserve">quality </w:t>
      </w:r>
      <w:r w:rsidRPr="0006191D">
        <w:rPr>
          <w:rFonts w:ascii="Times New Roman" w:hAnsi="Times New Roman" w:cs="Times New Roman"/>
          <w:sz w:val="24"/>
          <w:szCs w:val="24"/>
        </w:rPr>
        <w:t>education to his students. Law school is a critical course since it requires a lot of commitment from the instructors' and students' sides. Professor Kingsley encourages the students to read ahead of the class by using the Socratic method. The Socratic method involves asking students questions without teaching. The method requires the student to have read on the topic of discussion. According to professor Kingsley, the Socratic method enables the students to teach themselves (</w:t>
      </w:r>
      <w:r w:rsidR="00C07240" w:rsidRPr="0006191D">
        <w:rPr>
          <w:rFonts w:ascii="Times New Roman" w:hAnsi="Times New Roman" w:cs="Times New Roman"/>
          <w:color w:val="222222"/>
          <w:sz w:val="24"/>
          <w:szCs w:val="24"/>
          <w:shd w:val="clear" w:color="auto" w:fill="FFFFFF"/>
        </w:rPr>
        <w:t>Ebert 1973</w:t>
      </w:r>
      <w:r w:rsidRPr="0006191D">
        <w:rPr>
          <w:rFonts w:ascii="Times New Roman" w:hAnsi="Times New Roman" w:cs="Times New Roman"/>
          <w:sz w:val="24"/>
          <w:szCs w:val="24"/>
        </w:rPr>
        <w:t xml:space="preserve">). The Socratic method can develop the student's ability to analyze the information provided in the questions and improve their ability to analyze different people they will interact with when practicing law. Law school is therefore meant to provide skills that students can apply in their area of practice. Ensuring that </w:t>
      </w:r>
      <w:r w:rsidRPr="0006191D">
        <w:rPr>
          <w:rFonts w:ascii="Times New Roman" w:hAnsi="Times New Roman" w:cs="Times New Roman"/>
          <w:sz w:val="24"/>
          <w:szCs w:val="24"/>
        </w:rPr>
        <w:lastRenderedPageBreak/>
        <w:t>students acquire the knowledge they need to help them in their future practice means that Kingsley had honored the agreement in his contract with the university.</w:t>
      </w:r>
    </w:p>
    <w:p w14:paraId="796CDD66" w14:textId="77777777" w:rsidR="009437D8" w:rsidRPr="0006191D" w:rsidRDefault="009437D8" w:rsidP="00AE132F">
      <w:pPr>
        <w:spacing w:line="480" w:lineRule="auto"/>
        <w:ind w:firstLine="720"/>
        <w:jc w:val="center"/>
        <w:rPr>
          <w:rFonts w:ascii="Times New Roman" w:hAnsi="Times New Roman" w:cs="Times New Roman"/>
          <w:b/>
          <w:bCs/>
          <w:sz w:val="24"/>
          <w:szCs w:val="24"/>
        </w:rPr>
      </w:pPr>
      <w:r w:rsidRPr="0006191D">
        <w:rPr>
          <w:rFonts w:ascii="Times New Roman" w:hAnsi="Times New Roman" w:cs="Times New Roman"/>
          <w:b/>
          <w:bCs/>
          <w:sz w:val="24"/>
          <w:szCs w:val="24"/>
        </w:rPr>
        <w:t>Philadelphia</w:t>
      </w:r>
    </w:p>
    <w:p w14:paraId="60769687" w14:textId="572C648D" w:rsidR="009437D8" w:rsidRPr="0006191D" w:rsidRDefault="009437D8" w:rsidP="009437D8">
      <w:pPr>
        <w:spacing w:line="480" w:lineRule="auto"/>
        <w:ind w:firstLine="720"/>
        <w:rPr>
          <w:rFonts w:ascii="Times New Roman" w:hAnsi="Times New Roman" w:cs="Times New Roman"/>
          <w:sz w:val="24"/>
          <w:szCs w:val="24"/>
        </w:rPr>
      </w:pPr>
      <w:r w:rsidRPr="0006191D">
        <w:rPr>
          <w:rFonts w:ascii="Times New Roman" w:hAnsi="Times New Roman" w:cs="Times New Roman"/>
          <w:sz w:val="24"/>
          <w:szCs w:val="24"/>
        </w:rPr>
        <w:t xml:space="preserve">Title v11 of the Civil Rights Act of 1964 in the US constitution safeguards employees' interests. </w:t>
      </w:r>
      <w:r w:rsidR="00AE132F" w:rsidRPr="0006191D">
        <w:rPr>
          <w:rFonts w:ascii="Times New Roman" w:hAnsi="Times New Roman" w:cs="Times New Roman"/>
          <w:sz w:val="24"/>
          <w:szCs w:val="24"/>
        </w:rPr>
        <w:t xml:space="preserve">The law </w:t>
      </w:r>
      <w:r w:rsidRPr="0006191D">
        <w:rPr>
          <w:rFonts w:ascii="Times New Roman" w:hAnsi="Times New Roman" w:cs="Times New Roman"/>
          <w:sz w:val="24"/>
          <w:szCs w:val="24"/>
        </w:rPr>
        <w:t>protects employees and job applicants from employment discrimination based on employment and national origin</w:t>
      </w:r>
      <w:r w:rsidR="00C07240" w:rsidRPr="0006191D">
        <w:rPr>
          <w:rFonts w:ascii="Times New Roman" w:hAnsi="Times New Roman" w:cs="Times New Roman"/>
          <w:sz w:val="24"/>
          <w:szCs w:val="24"/>
        </w:rPr>
        <w:t xml:space="preserve"> (</w:t>
      </w:r>
      <w:r w:rsidR="00C07240" w:rsidRPr="0006191D">
        <w:rPr>
          <w:rFonts w:ascii="Times New Roman" w:hAnsi="Times New Roman" w:cs="Times New Roman"/>
          <w:color w:val="222222"/>
          <w:sz w:val="24"/>
          <w:szCs w:val="24"/>
          <w:shd w:val="clear" w:color="auto" w:fill="FFFFFF"/>
        </w:rPr>
        <w:t>Berrey, Nelson &amp; Nielsen 2017)</w:t>
      </w:r>
      <w:r w:rsidRPr="0006191D">
        <w:rPr>
          <w:rFonts w:ascii="Times New Roman" w:hAnsi="Times New Roman" w:cs="Times New Roman"/>
          <w:sz w:val="24"/>
          <w:szCs w:val="24"/>
        </w:rPr>
        <w:t>. It clarifies employment decisions such as recruitment, selection, terminations, and any other terms and employment conditions. In the movie Philadelphia, the employment law is brought up. Andrew Beckett, a brilliant lawyer, is expelled from his workplace on the ground that he is gay and is suffering from HIV/AIDS</w:t>
      </w:r>
      <w:r w:rsidR="00AE132F" w:rsidRPr="0006191D">
        <w:rPr>
          <w:rFonts w:ascii="Times New Roman" w:hAnsi="Times New Roman" w:cs="Times New Roman"/>
          <w:sz w:val="24"/>
          <w:szCs w:val="24"/>
        </w:rPr>
        <w:t xml:space="preserve"> which </w:t>
      </w:r>
      <w:r w:rsidRPr="0006191D">
        <w:rPr>
          <w:rFonts w:ascii="Times New Roman" w:hAnsi="Times New Roman" w:cs="Times New Roman"/>
          <w:sz w:val="24"/>
          <w:szCs w:val="24"/>
        </w:rPr>
        <w:t>is in disregard the Title v11 of the Civil Rights Act of 1964 that safeguards every employee against discrimination</w:t>
      </w:r>
      <w:r w:rsidR="00862DD0" w:rsidRPr="0006191D">
        <w:rPr>
          <w:rFonts w:ascii="Times New Roman" w:hAnsi="Times New Roman" w:cs="Times New Roman"/>
          <w:sz w:val="24"/>
          <w:szCs w:val="24"/>
        </w:rPr>
        <w:t xml:space="preserve"> (</w:t>
      </w:r>
      <w:r w:rsidR="00862DD0" w:rsidRPr="0006191D">
        <w:rPr>
          <w:rFonts w:ascii="Times New Roman" w:hAnsi="Times New Roman" w:cs="Times New Roman"/>
          <w:color w:val="222222"/>
          <w:sz w:val="24"/>
          <w:szCs w:val="24"/>
          <w:shd w:val="clear" w:color="auto" w:fill="FFFFFF"/>
        </w:rPr>
        <w:t>Tom Hanks Movies 2020).</w:t>
      </w:r>
      <w:r w:rsidRPr="0006191D">
        <w:rPr>
          <w:rFonts w:ascii="Times New Roman" w:hAnsi="Times New Roman" w:cs="Times New Roman"/>
          <w:sz w:val="24"/>
          <w:szCs w:val="24"/>
        </w:rPr>
        <w:t xml:space="preserve"> Whether someone is gay or not does not affect their work quality since before the law firm finds out that Andrew is gay, he still was among the best lawyers in Philadelphia. His health status as well has no bearing on his performance. Therefore, the law firm, Wyant Wheeler, terminates his contract unlawfully hence contravening the Title v11 of the Ci</w:t>
      </w:r>
      <w:bookmarkStart w:id="0" w:name="_GoBack"/>
      <w:bookmarkEnd w:id="0"/>
      <w:r w:rsidRPr="0006191D">
        <w:rPr>
          <w:rFonts w:ascii="Times New Roman" w:hAnsi="Times New Roman" w:cs="Times New Roman"/>
          <w:sz w:val="24"/>
          <w:szCs w:val="24"/>
        </w:rPr>
        <w:t>vil Rights Act of 1964.</w:t>
      </w:r>
    </w:p>
    <w:p w14:paraId="13D3B077" w14:textId="43D65B98" w:rsidR="009437D8" w:rsidRPr="0006191D" w:rsidRDefault="009437D8" w:rsidP="00AE132F">
      <w:pPr>
        <w:spacing w:line="480" w:lineRule="auto"/>
        <w:ind w:firstLine="720"/>
        <w:rPr>
          <w:rFonts w:ascii="Times New Roman" w:hAnsi="Times New Roman" w:cs="Times New Roman"/>
          <w:sz w:val="24"/>
          <w:szCs w:val="24"/>
        </w:rPr>
      </w:pPr>
      <w:r w:rsidRPr="0006191D">
        <w:rPr>
          <w:rFonts w:ascii="Times New Roman" w:hAnsi="Times New Roman" w:cs="Times New Roman"/>
          <w:sz w:val="24"/>
          <w:szCs w:val="24"/>
        </w:rPr>
        <w:t>The federal Occupation Safety and Health Act (OSHA) states that employers are prohibited from terminating employees based on their health standards</w:t>
      </w:r>
      <w:r w:rsidR="0073036B" w:rsidRPr="0006191D">
        <w:rPr>
          <w:rFonts w:ascii="Times New Roman" w:hAnsi="Times New Roman" w:cs="Times New Roman"/>
          <w:sz w:val="24"/>
          <w:szCs w:val="24"/>
        </w:rPr>
        <w:t xml:space="preserve"> (</w:t>
      </w:r>
      <w:r w:rsidR="0073036B" w:rsidRPr="0006191D">
        <w:rPr>
          <w:rFonts w:ascii="Times New Roman" w:hAnsi="Times New Roman" w:cs="Times New Roman"/>
          <w:color w:val="222222"/>
          <w:sz w:val="24"/>
          <w:szCs w:val="24"/>
          <w:shd w:val="clear" w:color="auto" w:fill="FFFFFF"/>
        </w:rPr>
        <w:t xml:space="preserve">Michaels &amp; Barab, </w:t>
      </w:r>
      <w:r w:rsidR="0073036B" w:rsidRPr="0006191D">
        <w:rPr>
          <w:rFonts w:ascii="Times New Roman" w:hAnsi="Times New Roman" w:cs="Times New Roman"/>
          <w:color w:val="222222"/>
          <w:sz w:val="24"/>
          <w:szCs w:val="24"/>
          <w:shd w:val="clear" w:color="auto" w:fill="FFFFFF"/>
        </w:rPr>
        <w:t>2020)</w:t>
      </w:r>
      <w:r w:rsidRPr="0006191D">
        <w:rPr>
          <w:rFonts w:ascii="Times New Roman" w:hAnsi="Times New Roman" w:cs="Times New Roman"/>
          <w:sz w:val="24"/>
          <w:szCs w:val="24"/>
        </w:rPr>
        <w:t xml:space="preserve">. Unless the employee has a communicable disease, terminal illnesses are not violating health standards set in the </w:t>
      </w:r>
      <w:r w:rsidR="0073036B" w:rsidRPr="0006191D">
        <w:rPr>
          <w:rFonts w:ascii="Times New Roman" w:hAnsi="Times New Roman" w:cs="Times New Roman"/>
          <w:sz w:val="24"/>
          <w:szCs w:val="24"/>
        </w:rPr>
        <w:t>O</w:t>
      </w:r>
      <w:r w:rsidRPr="0006191D">
        <w:rPr>
          <w:rFonts w:ascii="Times New Roman" w:hAnsi="Times New Roman" w:cs="Times New Roman"/>
          <w:sz w:val="24"/>
          <w:szCs w:val="24"/>
        </w:rPr>
        <w:t xml:space="preserve">SHA. In the case of the movie Philadelphia, Andrew is not liable for termination on the basis that he has HIV/AIDS. </w:t>
      </w:r>
      <w:r w:rsidR="00AE132F" w:rsidRPr="0006191D">
        <w:rPr>
          <w:rFonts w:ascii="Times New Roman" w:hAnsi="Times New Roman" w:cs="Times New Roman"/>
          <w:sz w:val="24"/>
          <w:szCs w:val="24"/>
        </w:rPr>
        <w:t xml:space="preserve">Andrews </w:t>
      </w:r>
      <w:r w:rsidRPr="0006191D">
        <w:rPr>
          <w:rFonts w:ascii="Times New Roman" w:hAnsi="Times New Roman" w:cs="Times New Roman"/>
          <w:sz w:val="24"/>
          <w:szCs w:val="24"/>
        </w:rPr>
        <w:t>condition does not endanger his workmates and therefore poses no threat to the law firm. Therefore, the law firm terminates his contract unlawfully, contravening the Occupation Safety and Health Act</w:t>
      </w:r>
      <w:r w:rsidR="00AE132F" w:rsidRPr="0006191D">
        <w:rPr>
          <w:rFonts w:ascii="Times New Roman" w:hAnsi="Times New Roman" w:cs="Times New Roman"/>
          <w:sz w:val="24"/>
          <w:szCs w:val="24"/>
        </w:rPr>
        <w:t xml:space="preserve">. </w:t>
      </w:r>
    </w:p>
    <w:p w14:paraId="290A389D" w14:textId="77777777" w:rsidR="009437D8" w:rsidRPr="0006191D" w:rsidRDefault="009437D8" w:rsidP="00487AC8">
      <w:pPr>
        <w:spacing w:line="480" w:lineRule="auto"/>
        <w:ind w:firstLine="720"/>
        <w:jc w:val="center"/>
        <w:rPr>
          <w:rFonts w:ascii="Times New Roman" w:hAnsi="Times New Roman" w:cs="Times New Roman"/>
          <w:b/>
          <w:bCs/>
          <w:sz w:val="24"/>
          <w:szCs w:val="24"/>
        </w:rPr>
      </w:pPr>
      <w:r w:rsidRPr="0006191D">
        <w:rPr>
          <w:rFonts w:ascii="Times New Roman" w:hAnsi="Times New Roman" w:cs="Times New Roman"/>
          <w:b/>
          <w:bCs/>
          <w:sz w:val="24"/>
          <w:szCs w:val="24"/>
        </w:rPr>
        <w:lastRenderedPageBreak/>
        <w:t>Personal reflection</w:t>
      </w:r>
    </w:p>
    <w:p w14:paraId="082AB9C7" w14:textId="77777777" w:rsidR="009437D8" w:rsidRPr="0006191D" w:rsidRDefault="009437D8" w:rsidP="009437D8">
      <w:pPr>
        <w:spacing w:line="480" w:lineRule="auto"/>
        <w:ind w:firstLine="720"/>
        <w:rPr>
          <w:rFonts w:ascii="Times New Roman" w:hAnsi="Times New Roman" w:cs="Times New Roman"/>
          <w:sz w:val="24"/>
          <w:szCs w:val="24"/>
        </w:rPr>
      </w:pPr>
      <w:r w:rsidRPr="0006191D">
        <w:rPr>
          <w:rFonts w:ascii="Times New Roman" w:hAnsi="Times New Roman" w:cs="Times New Roman"/>
          <w:sz w:val="24"/>
          <w:szCs w:val="24"/>
        </w:rPr>
        <w:t xml:space="preserve">Both the paper chase and Philadelphia provide a clear reflection of some laws. The education law is evident in the paper chase movie, while the laws governing discrimination are evidence in Philadelphia. In the paper chase, an insight into the education laws is brought out. The law requires schools to provide quality education to students to help them face the real world. Kingsley, the professor, uses a teaching strategy that allows the students to teach themselves. The movie can be watched by students wishing to pursue law or any other course to help them get a clear insight into how the learning environment is all about. Instructors can also learn different strategies to help them in their teaching to reach the government's standards of providing quality education. </w:t>
      </w:r>
    </w:p>
    <w:p w14:paraId="11A84DD4" w14:textId="6A25B97E" w:rsidR="000F5D06" w:rsidRPr="0006191D" w:rsidRDefault="009437D8" w:rsidP="009437D8">
      <w:pPr>
        <w:spacing w:line="480" w:lineRule="auto"/>
        <w:ind w:firstLine="720"/>
        <w:rPr>
          <w:rFonts w:ascii="Times New Roman" w:hAnsi="Times New Roman" w:cs="Times New Roman"/>
          <w:sz w:val="24"/>
          <w:szCs w:val="24"/>
        </w:rPr>
      </w:pPr>
      <w:r w:rsidRPr="0006191D">
        <w:rPr>
          <w:rFonts w:ascii="Times New Roman" w:hAnsi="Times New Roman" w:cs="Times New Roman"/>
          <w:sz w:val="24"/>
          <w:szCs w:val="24"/>
        </w:rPr>
        <w:t>In the movie, Philadelphia employment discrimination laws are spelled out. The law requires all employees to be treated equally and given equal opportunities. In the movie, Andrew is discriminated against due to his health status and sexuality.  Andrew also faces unlawful termination from work. The movie is also a reflection of the forms of discrimination in society. Minority groups are exposed to different forms of discrimination in different social setups such as workplaces, educational centers, and health centers. Laws have been put in place by the government to help protect minority groups against discrimination and unequal treatment. Being a lawyer, Andrew is familiar with the law and decides to sue the company for his unfair dismissal. The movie provides direction for individuals in the society who are discriminated against on the actions to take. Andrew provides hope for people who face discrimination. Both Philadelphia and the paper chase can be used to learn purpose to students and the community's people at large.</w:t>
      </w:r>
    </w:p>
    <w:p w14:paraId="7727CC0A" w14:textId="77777777" w:rsidR="00487AC8" w:rsidRPr="0006191D" w:rsidRDefault="00487AC8" w:rsidP="00827EA7">
      <w:pPr>
        <w:spacing w:line="480" w:lineRule="auto"/>
        <w:ind w:firstLine="720"/>
        <w:jc w:val="center"/>
        <w:rPr>
          <w:rFonts w:ascii="Times New Roman" w:hAnsi="Times New Roman" w:cs="Times New Roman"/>
          <w:b/>
          <w:bCs/>
          <w:sz w:val="24"/>
          <w:szCs w:val="24"/>
        </w:rPr>
      </w:pPr>
    </w:p>
    <w:p w14:paraId="627F9DC1" w14:textId="0B73DE67" w:rsidR="00DB6FF4" w:rsidRPr="0006191D" w:rsidRDefault="00DB6FF4" w:rsidP="00827EA7">
      <w:pPr>
        <w:spacing w:line="480" w:lineRule="auto"/>
        <w:ind w:firstLine="720"/>
        <w:jc w:val="center"/>
        <w:rPr>
          <w:rFonts w:ascii="Times New Roman" w:hAnsi="Times New Roman" w:cs="Times New Roman"/>
          <w:b/>
          <w:bCs/>
          <w:sz w:val="24"/>
          <w:szCs w:val="24"/>
        </w:rPr>
      </w:pPr>
      <w:r w:rsidRPr="0006191D">
        <w:rPr>
          <w:rFonts w:ascii="Times New Roman" w:hAnsi="Times New Roman" w:cs="Times New Roman"/>
          <w:b/>
          <w:bCs/>
          <w:sz w:val="24"/>
          <w:szCs w:val="24"/>
        </w:rPr>
        <w:lastRenderedPageBreak/>
        <w:t>References</w:t>
      </w:r>
    </w:p>
    <w:p w14:paraId="5F054C3F" w14:textId="77777777" w:rsidR="0073036B" w:rsidRPr="0006191D" w:rsidRDefault="0073036B" w:rsidP="0073036B">
      <w:pPr>
        <w:spacing w:line="480" w:lineRule="auto"/>
        <w:ind w:left="720" w:hanging="720"/>
        <w:rPr>
          <w:rFonts w:ascii="Times New Roman" w:hAnsi="Times New Roman" w:cs="Times New Roman"/>
          <w:color w:val="222222"/>
          <w:sz w:val="24"/>
          <w:szCs w:val="24"/>
          <w:shd w:val="clear" w:color="auto" w:fill="FFFFFF"/>
        </w:rPr>
      </w:pPr>
      <w:r w:rsidRPr="0006191D">
        <w:rPr>
          <w:rFonts w:ascii="Times New Roman" w:hAnsi="Times New Roman" w:cs="Times New Roman"/>
          <w:color w:val="222222"/>
          <w:sz w:val="24"/>
          <w:szCs w:val="24"/>
          <w:shd w:val="clear" w:color="auto" w:fill="FFFFFF"/>
        </w:rPr>
        <w:t>Berrey, E., Nelson, R. L., &amp; Nielsen, L. B. (2017). </w:t>
      </w:r>
      <w:r w:rsidRPr="0006191D">
        <w:rPr>
          <w:rFonts w:ascii="Times New Roman" w:hAnsi="Times New Roman" w:cs="Times New Roman"/>
          <w:i/>
          <w:iCs/>
          <w:color w:val="222222"/>
          <w:sz w:val="24"/>
          <w:szCs w:val="24"/>
          <w:shd w:val="clear" w:color="auto" w:fill="FFFFFF"/>
        </w:rPr>
        <w:t>Rights on trial: How workplace discrimination law perpetuates inequality</w:t>
      </w:r>
      <w:r w:rsidRPr="0006191D">
        <w:rPr>
          <w:rFonts w:ascii="Times New Roman" w:hAnsi="Times New Roman" w:cs="Times New Roman"/>
          <w:color w:val="222222"/>
          <w:sz w:val="24"/>
          <w:szCs w:val="24"/>
          <w:shd w:val="clear" w:color="auto" w:fill="FFFFFF"/>
        </w:rPr>
        <w:t>. University of Chicago Press.</w:t>
      </w:r>
    </w:p>
    <w:p w14:paraId="694AE7C6" w14:textId="77777777" w:rsidR="0073036B" w:rsidRPr="0006191D" w:rsidRDefault="0073036B" w:rsidP="0073036B">
      <w:pPr>
        <w:spacing w:line="480" w:lineRule="auto"/>
        <w:ind w:left="720" w:hanging="720"/>
        <w:rPr>
          <w:rFonts w:ascii="Times New Roman" w:hAnsi="Times New Roman" w:cs="Times New Roman"/>
          <w:color w:val="222222"/>
          <w:sz w:val="24"/>
          <w:szCs w:val="24"/>
          <w:shd w:val="clear" w:color="auto" w:fill="FFFFFF"/>
        </w:rPr>
      </w:pPr>
      <w:r w:rsidRPr="0006191D">
        <w:rPr>
          <w:rFonts w:ascii="Times New Roman" w:hAnsi="Times New Roman" w:cs="Times New Roman"/>
          <w:color w:val="222222"/>
          <w:sz w:val="24"/>
          <w:szCs w:val="24"/>
          <w:shd w:val="clear" w:color="auto" w:fill="FFFFFF"/>
        </w:rPr>
        <w:t>Ebert. (1973). The paper chase. https://www.youtube.com/watch?v=GKTIo-knslw&amp;list=PLuKCuijf9J-XBXFWGSEU8eSUIaDeM05w9</w:t>
      </w:r>
    </w:p>
    <w:p w14:paraId="79AA7D6E" w14:textId="77777777" w:rsidR="0073036B" w:rsidRPr="0006191D" w:rsidRDefault="0073036B" w:rsidP="0073036B">
      <w:pPr>
        <w:spacing w:line="480" w:lineRule="auto"/>
        <w:ind w:left="720" w:hanging="720"/>
        <w:rPr>
          <w:rFonts w:ascii="Times New Roman" w:hAnsi="Times New Roman" w:cs="Times New Roman"/>
          <w:color w:val="222222"/>
          <w:sz w:val="24"/>
          <w:szCs w:val="24"/>
          <w:shd w:val="clear" w:color="auto" w:fill="FFFFFF"/>
        </w:rPr>
      </w:pPr>
      <w:r w:rsidRPr="0006191D">
        <w:rPr>
          <w:rFonts w:ascii="Times New Roman" w:hAnsi="Times New Roman" w:cs="Times New Roman"/>
          <w:color w:val="222222"/>
          <w:sz w:val="24"/>
          <w:szCs w:val="24"/>
          <w:shd w:val="clear" w:color="auto" w:fill="FFFFFF"/>
        </w:rPr>
        <w:t>Michaels, D., &amp; Barab, J. (2020). The Occupational Safety and Health Administration at 50: protecting workers in a changing economy. </w:t>
      </w:r>
      <w:r w:rsidRPr="0006191D">
        <w:rPr>
          <w:rFonts w:ascii="Times New Roman" w:hAnsi="Times New Roman" w:cs="Times New Roman"/>
          <w:i/>
          <w:iCs/>
          <w:color w:val="222222"/>
          <w:sz w:val="24"/>
          <w:szCs w:val="24"/>
          <w:shd w:val="clear" w:color="auto" w:fill="FFFFFF"/>
        </w:rPr>
        <w:t>American journal of public health</w:t>
      </w:r>
      <w:r w:rsidRPr="0006191D">
        <w:rPr>
          <w:rFonts w:ascii="Times New Roman" w:hAnsi="Times New Roman" w:cs="Times New Roman"/>
          <w:color w:val="222222"/>
          <w:sz w:val="24"/>
          <w:szCs w:val="24"/>
          <w:shd w:val="clear" w:color="auto" w:fill="FFFFFF"/>
        </w:rPr>
        <w:t>, </w:t>
      </w:r>
      <w:r w:rsidRPr="0006191D">
        <w:rPr>
          <w:rFonts w:ascii="Times New Roman" w:hAnsi="Times New Roman" w:cs="Times New Roman"/>
          <w:i/>
          <w:iCs/>
          <w:color w:val="222222"/>
          <w:sz w:val="24"/>
          <w:szCs w:val="24"/>
          <w:shd w:val="clear" w:color="auto" w:fill="FFFFFF"/>
        </w:rPr>
        <w:t>110</w:t>
      </w:r>
      <w:r w:rsidRPr="0006191D">
        <w:rPr>
          <w:rFonts w:ascii="Times New Roman" w:hAnsi="Times New Roman" w:cs="Times New Roman"/>
          <w:color w:val="222222"/>
          <w:sz w:val="24"/>
          <w:szCs w:val="24"/>
          <w:shd w:val="clear" w:color="auto" w:fill="FFFFFF"/>
        </w:rPr>
        <w:t>(5), 631-635.</w:t>
      </w:r>
    </w:p>
    <w:p w14:paraId="1C9AD162" w14:textId="77777777" w:rsidR="0073036B" w:rsidRPr="0006191D" w:rsidRDefault="0073036B" w:rsidP="0073036B">
      <w:pPr>
        <w:spacing w:line="480" w:lineRule="auto"/>
        <w:ind w:left="720" w:hanging="720"/>
        <w:rPr>
          <w:rStyle w:val="Hyperlink"/>
          <w:rFonts w:ascii="Times New Roman" w:hAnsi="Times New Roman" w:cs="Times New Roman"/>
          <w:color w:val="auto"/>
          <w:sz w:val="24"/>
          <w:szCs w:val="24"/>
          <w:shd w:val="clear" w:color="auto" w:fill="FFFFFF"/>
        </w:rPr>
      </w:pPr>
      <w:r w:rsidRPr="0006191D">
        <w:rPr>
          <w:rFonts w:ascii="Times New Roman" w:hAnsi="Times New Roman" w:cs="Times New Roman"/>
          <w:color w:val="222222"/>
          <w:sz w:val="24"/>
          <w:szCs w:val="24"/>
          <w:shd w:val="clear" w:color="auto" w:fill="FFFFFF"/>
        </w:rPr>
        <w:t xml:space="preserve">Tom Hanks Movies. (2020). Philadelphia 1993 movie. Retrieved from </w:t>
      </w:r>
      <w:hyperlink r:id="rId6" w:history="1">
        <w:r w:rsidRPr="0006191D">
          <w:rPr>
            <w:rStyle w:val="Hyperlink"/>
            <w:rFonts w:ascii="Times New Roman" w:hAnsi="Times New Roman" w:cs="Times New Roman"/>
            <w:color w:val="auto"/>
            <w:sz w:val="24"/>
            <w:szCs w:val="24"/>
            <w:shd w:val="clear" w:color="auto" w:fill="FFFFFF"/>
          </w:rPr>
          <w:t>https://www.youtube.com/watch?v=5s3a3UsTa30</w:t>
        </w:r>
      </w:hyperlink>
    </w:p>
    <w:p w14:paraId="7A5F7025" w14:textId="77777777" w:rsidR="0073036B" w:rsidRPr="0006191D" w:rsidRDefault="0073036B" w:rsidP="0073036B">
      <w:pPr>
        <w:spacing w:line="480" w:lineRule="auto"/>
        <w:ind w:left="720" w:hanging="720"/>
        <w:rPr>
          <w:rFonts w:ascii="Times New Roman" w:hAnsi="Times New Roman" w:cs="Times New Roman"/>
          <w:color w:val="222222"/>
          <w:sz w:val="24"/>
          <w:szCs w:val="24"/>
          <w:shd w:val="clear" w:color="auto" w:fill="FFFFFF"/>
        </w:rPr>
      </w:pPr>
      <w:r w:rsidRPr="0006191D">
        <w:rPr>
          <w:rFonts w:ascii="Times New Roman" w:hAnsi="Times New Roman" w:cs="Times New Roman"/>
          <w:color w:val="222222"/>
          <w:sz w:val="24"/>
          <w:szCs w:val="24"/>
          <w:shd w:val="clear" w:color="auto" w:fill="FFFFFF"/>
        </w:rPr>
        <w:t>Yadav, P. (2016). Formation of Contract: A Comparative Study of India and USA. </w:t>
      </w:r>
      <w:r w:rsidRPr="0006191D">
        <w:rPr>
          <w:rFonts w:ascii="Times New Roman" w:hAnsi="Times New Roman" w:cs="Times New Roman"/>
          <w:i/>
          <w:iCs/>
          <w:color w:val="222222"/>
          <w:sz w:val="24"/>
          <w:szCs w:val="24"/>
          <w:shd w:val="clear" w:color="auto" w:fill="FFFFFF"/>
        </w:rPr>
        <w:t>Available at SSRN 2958959</w:t>
      </w:r>
      <w:r w:rsidRPr="0006191D">
        <w:rPr>
          <w:rFonts w:ascii="Times New Roman" w:hAnsi="Times New Roman" w:cs="Times New Roman"/>
          <w:color w:val="222222"/>
          <w:sz w:val="24"/>
          <w:szCs w:val="24"/>
          <w:shd w:val="clear" w:color="auto" w:fill="FFFFFF"/>
        </w:rPr>
        <w:t>.</w:t>
      </w:r>
    </w:p>
    <w:sectPr w:rsidR="0073036B" w:rsidRPr="000619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8FAA0" w14:textId="77777777" w:rsidR="00256AE0" w:rsidRDefault="00256AE0" w:rsidP="00CF2F20">
      <w:pPr>
        <w:spacing w:after="0" w:line="240" w:lineRule="auto"/>
      </w:pPr>
      <w:r>
        <w:separator/>
      </w:r>
    </w:p>
  </w:endnote>
  <w:endnote w:type="continuationSeparator" w:id="0">
    <w:p w14:paraId="535ADD55" w14:textId="77777777" w:rsidR="00256AE0" w:rsidRDefault="00256AE0" w:rsidP="00CF2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3D05C" w14:textId="77777777" w:rsidR="00256AE0" w:rsidRDefault="00256AE0" w:rsidP="00CF2F20">
      <w:pPr>
        <w:spacing w:after="0" w:line="240" w:lineRule="auto"/>
      </w:pPr>
      <w:r>
        <w:separator/>
      </w:r>
    </w:p>
  </w:footnote>
  <w:footnote w:type="continuationSeparator" w:id="0">
    <w:p w14:paraId="0DF2BC4B" w14:textId="77777777" w:rsidR="00256AE0" w:rsidRDefault="00256AE0" w:rsidP="00CF2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B05B" w14:textId="61ED95FB" w:rsidR="00CF2F20" w:rsidRPr="00CF2F20" w:rsidRDefault="00CF2F2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CF2F20">
      <w:rPr>
        <w:rFonts w:ascii="Times New Roman" w:hAnsi="Times New Roman" w:cs="Times New Roman"/>
        <w:sz w:val="24"/>
        <w:szCs w:val="24"/>
      </w:rPr>
      <w:fldChar w:fldCharType="begin"/>
    </w:r>
    <w:r w:rsidRPr="00CF2F20">
      <w:rPr>
        <w:rFonts w:ascii="Times New Roman" w:hAnsi="Times New Roman" w:cs="Times New Roman"/>
        <w:sz w:val="24"/>
        <w:szCs w:val="24"/>
      </w:rPr>
      <w:instrText xml:space="preserve"> PAGE   \* MERGEFORMAT </w:instrText>
    </w:r>
    <w:r w:rsidRPr="00CF2F20">
      <w:rPr>
        <w:rFonts w:ascii="Times New Roman" w:hAnsi="Times New Roman" w:cs="Times New Roman"/>
        <w:sz w:val="24"/>
        <w:szCs w:val="24"/>
      </w:rPr>
      <w:fldChar w:fldCharType="separate"/>
    </w:r>
    <w:r w:rsidR="00012FFA">
      <w:rPr>
        <w:rFonts w:ascii="Times New Roman" w:hAnsi="Times New Roman" w:cs="Times New Roman"/>
        <w:noProof/>
        <w:sz w:val="24"/>
        <w:szCs w:val="24"/>
      </w:rPr>
      <w:t>4</w:t>
    </w:r>
    <w:r w:rsidRPr="00CF2F20">
      <w:rPr>
        <w:rFonts w:ascii="Times New Roman" w:hAnsi="Times New Roman" w:cs="Times New Roman"/>
        <w:noProof/>
        <w:sz w:val="24"/>
        <w:szCs w:val="24"/>
      </w:rPr>
      <w:fldChar w:fldCharType="end"/>
    </w:r>
  </w:p>
  <w:p w14:paraId="53FAB475" w14:textId="77777777" w:rsidR="00CF2F20" w:rsidRDefault="00CF2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CD4"/>
    <w:rsid w:val="00012FFA"/>
    <w:rsid w:val="00024CBC"/>
    <w:rsid w:val="00027FF8"/>
    <w:rsid w:val="00052808"/>
    <w:rsid w:val="0006191D"/>
    <w:rsid w:val="000E270C"/>
    <w:rsid w:val="000F5D06"/>
    <w:rsid w:val="00110938"/>
    <w:rsid w:val="00144CAC"/>
    <w:rsid w:val="001669AD"/>
    <w:rsid w:val="0017402B"/>
    <w:rsid w:val="001D3BB5"/>
    <w:rsid w:val="00201FF8"/>
    <w:rsid w:val="00243A73"/>
    <w:rsid w:val="00256AE0"/>
    <w:rsid w:val="00294F70"/>
    <w:rsid w:val="002D66E2"/>
    <w:rsid w:val="003159E7"/>
    <w:rsid w:val="00324E8F"/>
    <w:rsid w:val="00325B74"/>
    <w:rsid w:val="003849D5"/>
    <w:rsid w:val="003C04AC"/>
    <w:rsid w:val="003C3DA8"/>
    <w:rsid w:val="003D1173"/>
    <w:rsid w:val="003E5685"/>
    <w:rsid w:val="004340FD"/>
    <w:rsid w:val="00487AC8"/>
    <w:rsid w:val="004A0C1D"/>
    <w:rsid w:val="004E1AEB"/>
    <w:rsid w:val="004E6CF4"/>
    <w:rsid w:val="005076B8"/>
    <w:rsid w:val="00553AA1"/>
    <w:rsid w:val="005D0ACE"/>
    <w:rsid w:val="00620848"/>
    <w:rsid w:val="0062498E"/>
    <w:rsid w:val="00624EDE"/>
    <w:rsid w:val="0063716E"/>
    <w:rsid w:val="006608CA"/>
    <w:rsid w:val="006802C0"/>
    <w:rsid w:val="006924F8"/>
    <w:rsid w:val="006B2BBA"/>
    <w:rsid w:val="006C08CB"/>
    <w:rsid w:val="006C09FF"/>
    <w:rsid w:val="006F27C9"/>
    <w:rsid w:val="00704511"/>
    <w:rsid w:val="0073036B"/>
    <w:rsid w:val="00732017"/>
    <w:rsid w:val="00776116"/>
    <w:rsid w:val="007A3424"/>
    <w:rsid w:val="007C3D9B"/>
    <w:rsid w:val="00827EA7"/>
    <w:rsid w:val="00834B5F"/>
    <w:rsid w:val="0085008D"/>
    <w:rsid w:val="00852681"/>
    <w:rsid w:val="008537BF"/>
    <w:rsid w:val="00862DD0"/>
    <w:rsid w:val="00894203"/>
    <w:rsid w:val="008D5FFC"/>
    <w:rsid w:val="008F79A1"/>
    <w:rsid w:val="009437D8"/>
    <w:rsid w:val="00961DAE"/>
    <w:rsid w:val="009D6F9A"/>
    <w:rsid w:val="00A941A7"/>
    <w:rsid w:val="00AD4397"/>
    <w:rsid w:val="00AE132F"/>
    <w:rsid w:val="00AF2558"/>
    <w:rsid w:val="00B05008"/>
    <w:rsid w:val="00B37998"/>
    <w:rsid w:val="00B53603"/>
    <w:rsid w:val="00B62292"/>
    <w:rsid w:val="00BE3EAF"/>
    <w:rsid w:val="00C07240"/>
    <w:rsid w:val="00C81C5C"/>
    <w:rsid w:val="00C85CD4"/>
    <w:rsid w:val="00CF2F20"/>
    <w:rsid w:val="00D0085F"/>
    <w:rsid w:val="00D52B20"/>
    <w:rsid w:val="00D54D48"/>
    <w:rsid w:val="00D811FF"/>
    <w:rsid w:val="00D9139D"/>
    <w:rsid w:val="00D91B42"/>
    <w:rsid w:val="00DB6FF4"/>
    <w:rsid w:val="00DF0252"/>
    <w:rsid w:val="00E0407B"/>
    <w:rsid w:val="00E045B5"/>
    <w:rsid w:val="00E132A5"/>
    <w:rsid w:val="00E16236"/>
    <w:rsid w:val="00E178BF"/>
    <w:rsid w:val="00E44AA1"/>
    <w:rsid w:val="00E95BD1"/>
    <w:rsid w:val="00EB5D47"/>
    <w:rsid w:val="00EC17D6"/>
    <w:rsid w:val="00EC7AF8"/>
    <w:rsid w:val="00ED0E3E"/>
    <w:rsid w:val="00EF2524"/>
    <w:rsid w:val="00F02637"/>
    <w:rsid w:val="00F12FCF"/>
    <w:rsid w:val="00F14061"/>
    <w:rsid w:val="00F259AB"/>
    <w:rsid w:val="00F25ABB"/>
    <w:rsid w:val="00F72464"/>
    <w:rsid w:val="00F76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DC3D"/>
  <w15:chartTrackingRefBased/>
  <w15:docId w15:val="{ACFF272B-00D2-411E-81AC-0F61F3F8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5FFC"/>
    <w:rPr>
      <w:color w:val="0563C1" w:themeColor="hyperlink"/>
      <w:u w:val="single"/>
    </w:rPr>
  </w:style>
  <w:style w:type="character" w:customStyle="1" w:styleId="UnresolvedMention1">
    <w:name w:val="Unresolved Mention1"/>
    <w:basedOn w:val="DefaultParagraphFont"/>
    <w:uiPriority w:val="99"/>
    <w:semiHidden/>
    <w:unhideWhenUsed/>
    <w:rsid w:val="008D5FFC"/>
    <w:rPr>
      <w:color w:val="605E5C"/>
      <w:shd w:val="clear" w:color="auto" w:fill="E1DFDD"/>
    </w:rPr>
  </w:style>
  <w:style w:type="paragraph" w:styleId="Header">
    <w:name w:val="header"/>
    <w:basedOn w:val="Normal"/>
    <w:link w:val="HeaderChar"/>
    <w:uiPriority w:val="99"/>
    <w:unhideWhenUsed/>
    <w:rsid w:val="00CF2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20"/>
  </w:style>
  <w:style w:type="paragraph" w:styleId="Footer">
    <w:name w:val="footer"/>
    <w:basedOn w:val="Normal"/>
    <w:link w:val="FooterChar"/>
    <w:uiPriority w:val="99"/>
    <w:unhideWhenUsed/>
    <w:rsid w:val="00CF2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750287">
      <w:bodyDiv w:val="1"/>
      <w:marLeft w:val="0"/>
      <w:marRight w:val="0"/>
      <w:marTop w:val="0"/>
      <w:marBottom w:val="0"/>
      <w:divBdr>
        <w:top w:val="none" w:sz="0" w:space="0" w:color="auto"/>
        <w:left w:val="none" w:sz="0" w:space="0" w:color="auto"/>
        <w:bottom w:val="none" w:sz="0" w:space="0" w:color="auto"/>
        <w:right w:val="none" w:sz="0" w:space="0" w:color="auto"/>
      </w:divBdr>
    </w:div>
    <w:div w:id="18658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5s3a3UsTa3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2020-11-13T04:02:00Z</dcterms:created>
  <dcterms:modified xsi:type="dcterms:W3CDTF">2020-11-13T04:02:00Z</dcterms:modified>
</cp:coreProperties>
</file>